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DBCEC" w14:textId="77777777" w:rsidR="00FB7D33" w:rsidRPr="002A774F" w:rsidRDefault="00FB7D33" w:rsidP="00FB7D33">
      <w:pPr>
        <w:pStyle w:val="a3"/>
        <w:ind w:left="-1276" w:firstLine="567"/>
        <w:jc w:val="both"/>
        <w:rPr>
          <w:rFonts w:cstheme="minorHAnsi"/>
          <w:sz w:val="16"/>
          <w:szCs w:val="16"/>
        </w:rPr>
      </w:pPr>
    </w:p>
    <w:p w14:paraId="02B83874" w14:textId="3E1ABD80" w:rsidR="00A513FF" w:rsidRPr="008F0374" w:rsidRDefault="00A513FF" w:rsidP="00A513FF">
      <w:pPr>
        <w:pStyle w:val="a3"/>
        <w:rPr>
          <w:rFonts w:cstheme="minorHAnsi"/>
          <w:b/>
          <w:bCs/>
          <w:color w:val="E96C17"/>
          <w:sz w:val="32"/>
          <w:szCs w:val="32"/>
        </w:rPr>
      </w:pPr>
      <w:r w:rsidRPr="008F03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B69F" wp14:editId="59D0F363">
                <wp:simplePos x="0" y="0"/>
                <wp:positionH relativeFrom="column">
                  <wp:posOffset>4739640</wp:posOffset>
                </wp:positionH>
                <wp:positionV relativeFrom="paragraph">
                  <wp:posOffset>69850</wp:posOffset>
                </wp:positionV>
                <wp:extent cx="1289050" cy="316230"/>
                <wp:effectExtent l="0" t="0" r="28576" b="68528"/>
                <wp:wrapNone/>
                <wp:docPr id="988312" name="Shape 988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0" cy="31623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7FCB08F" w14:textId="77777777" w:rsidR="00A513FF" w:rsidRDefault="00A513FF" w:rsidP="00A513FF">
                            <w:pPr>
                              <w:pStyle w:val="a3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Pr="008F0374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до 18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апреля</w:t>
                            </w:r>
                          </w:p>
                          <w:p w14:paraId="140E46A1" w14:textId="77777777" w:rsidR="00A513FF" w:rsidRDefault="00A513FF" w:rsidP="00A513FF">
                            <w:pPr>
                              <w:pStyle w:val="a3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EB6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hape 988178" o:spid="_x0000_s1026" type="#_x0000_t61" style="position:absolute;margin-left:373.2pt;margin-top:5.5pt;width:101.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" adj="6300,24300" strokeweight="2.25pt">
                <v:path arrowok="t"/>
                <v:textbox>
                  <w:txbxContent>
                    <w:p w14:paraId="57FCB08F" w14:textId="77777777" w:rsidR="00A513FF" w:rsidRDefault="00A513FF" w:rsidP="00A513FF">
                      <w:pPr>
                        <w:pStyle w:val="a3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r w:rsidRPr="008F0374">
                        <w:rPr>
                          <w:rFonts w:ascii="Arial Black" w:hAnsi="Arial Black"/>
                          <w:sz w:val="20"/>
                          <w:szCs w:val="20"/>
                        </w:rPr>
                        <w:t>до 18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апреля</w:t>
                      </w:r>
                    </w:p>
                    <w:p w14:paraId="140E46A1" w14:textId="77777777" w:rsidR="00A513FF" w:rsidRDefault="00A513FF" w:rsidP="00A513FF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Pr="008F0374">
        <w:rPr>
          <w:rFonts w:cstheme="minorHAnsi"/>
          <w:b/>
          <w:bCs/>
          <w:color w:val="E96C17"/>
          <w:sz w:val="32"/>
          <w:szCs w:val="32"/>
        </w:rPr>
        <w:t xml:space="preserve">Форма № 6. </w:t>
      </w:r>
      <w:hyperlink w:anchor="'B10'!A1" w:history="1">
        <w:r w:rsidRPr="008F0374">
          <w:rPr>
            <w:rFonts w:cstheme="minorHAnsi"/>
            <w:b/>
            <w:bCs/>
            <w:color w:val="E96C17"/>
            <w:sz w:val="32"/>
            <w:szCs w:val="32"/>
          </w:rPr>
          <w:t xml:space="preserve">Презентационное </w:t>
        </w:r>
        <w:proofErr w:type="gramStart"/>
        <w:r w:rsidRPr="008F0374">
          <w:rPr>
            <w:rFonts w:cstheme="minorHAnsi"/>
            <w:b/>
            <w:bCs/>
            <w:color w:val="E96C17"/>
            <w:sz w:val="32"/>
            <w:szCs w:val="32"/>
          </w:rPr>
          <w:t xml:space="preserve">оборудование,   </w:t>
        </w:r>
        <w:proofErr w:type="gramEnd"/>
        <w:r w:rsidRPr="008F0374">
          <w:rPr>
            <w:rFonts w:cstheme="minorHAnsi"/>
            <w:b/>
            <w:bCs/>
            <w:color w:val="E96C17"/>
            <w:sz w:val="32"/>
            <w:szCs w:val="32"/>
          </w:rPr>
          <w:t xml:space="preserve">                                           техника для кухни, оргтехника</w:t>
        </w:r>
      </w:hyperlink>
    </w:p>
    <w:p w14:paraId="705A62D3" w14:textId="77777777" w:rsidR="00A513FF" w:rsidRPr="008F0374" w:rsidRDefault="00A513FF" w:rsidP="00A513FF">
      <w:pPr>
        <w:pStyle w:val="a3"/>
        <w:rPr>
          <w:rFonts w:cstheme="minorHAnsi"/>
          <w:b/>
          <w:bCs/>
          <w:color w:val="006600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3391"/>
        <w:gridCol w:w="11"/>
        <w:gridCol w:w="2268"/>
        <w:gridCol w:w="1560"/>
        <w:gridCol w:w="1269"/>
      </w:tblGrid>
      <w:tr w:rsidR="00A513FF" w:rsidRPr="008F0374" w14:paraId="7866331F" w14:textId="77777777" w:rsidTr="003528D6">
        <w:tc>
          <w:tcPr>
            <w:tcW w:w="1129" w:type="dxa"/>
          </w:tcPr>
          <w:p w14:paraId="568E2AB2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 xml:space="preserve">Отметить </w:t>
            </w:r>
          </w:p>
          <w:p w14:paraId="2708CAC1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нужное</w:t>
            </w:r>
          </w:p>
        </w:tc>
        <w:tc>
          <w:tcPr>
            <w:tcW w:w="3391" w:type="dxa"/>
          </w:tcPr>
          <w:p w14:paraId="17570AA8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Наименование услуги</w:t>
            </w:r>
          </w:p>
        </w:tc>
        <w:tc>
          <w:tcPr>
            <w:tcW w:w="2279" w:type="dxa"/>
            <w:gridSpan w:val="2"/>
          </w:tcPr>
          <w:p w14:paraId="01409FE2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Стоимость, руб. (на весь период выставки)</w:t>
            </w:r>
          </w:p>
        </w:tc>
        <w:tc>
          <w:tcPr>
            <w:tcW w:w="1560" w:type="dxa"/>
          </w:tcPr>
          <w:p w14:paraId="27425434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Количество</w:t>
            </w:r>
          </w:p>
        </w:tc>
        <w:tc>
          <w:tcPr>
            <w:tcW w:w="1269" w:type="dxa"/>
          </w:tcPr>
          <w:p w14:paraId="36A52416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Итого</w:t>
            </w:r>
          </w:p>
        </w:tc>
      </w:tr>
      <w:tr w:rsidR="00A513FF" w:rsidRPr="008F0374" w14:paraId="25C21D82" w14:textId="77777777" w:rsidTr="003528D6">
        <w:tc>
          <w:tcPr>
            <w:tcW w:w="1129" w:type="dxa"/>
          </w:tcPr>
          <w:p w14:paraId="03C42D98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1815C11D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Презентационная техника</w:t>
            </w:r>
          </w:p>
        </w:tc>
        <w:tc>
          <w:tcPr>
            <w:tcW w:w="2268" w:type="dxa"/>
          </w:tcPr>
          <w:p w14:paraId="159E4569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D998BF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DC5BBCA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33E11E3B" w14:textId="77777777" w:rsidTr="003528D6">
        <w:tc>
          <w:tcPr>
            <w:tcW w:w="1129" w:type="dxa"/>
          </w:tcPr>
          <w:p w14:paraId="22F2D813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59580E31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Аренда плазменной панели 42” </w:t>
            </w:r>
          </w:p>
        </w:tc>
        <w:tc>
          <w:tcPr>
            <w:tcW w:w="2268" w:type="dxa"/>
          </w:tcPr>
          <w:p w14:paraId="22255DF8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11 550</w:t>
            </w:r>
          </w:p>
        </w:tc>
        <w:tc>
          <w:tcPr>
            <w:tcW w:w="1560" w:type="dxa"/>
          </w:tcPr>
          <w:p w14:paraId="0E92C9B7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051240F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7C0CFF2F" w14:textId="77777777" w:rsidTr="003528D6">
        <w:tc>
          <w:tcPr>
            <w:tcW w:w="1129" w:type="dxa"/>
          </w:tcPr>
          <w:p w14:paraId="5E517B8C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76FD99F3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Аренда плазменной панели 50”</w:t>
            </w:r>
          </w:p>
        </w:tc>
        <w:tc>
          <w:tcPr>
            <w:tcW w:w="2268" w:type="dxa"/>
          </w:tcPr>
          <w:p w14:paraId="7A07F549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15 950</w:t>
            </w:r>
          </w:p>
        </w:tc>
        <w:tc>
          <w:tcPr>
            <w:tcW w:w="1560" w:type="dxa"/>
          </w:tcPr>
          <w:p w14:paraId="1E59F505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C199243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6B556AFB" w14:textId="77777777" w:rsidTr="003528D6">
        <w:tc>
          <w:tcPr>
            <w:tcW w:w="1129" w:type="dxa"/>
          </w:tcPr>
          <w:p w14:paraId="19A6AF2E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2A9B29FD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Аренда плазменной панели 60”</w:t>
            </w:r>
          </w:p>
        </w:tc>
        <w:tc>
          <w:tcPr>
            <w:tcW w:w="2268" w:type="dxa"/>
          </w:tcPr>
          <w:p w14:paraId="1DA6A42E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20 350</w:t>
            </w:r>
          </w:p>
        </w:tc>
        <w:tc>
          <w:tcPr>
            <w:tcW w:w="1560" w:type="dxa"/>
          </w:tcPr>
          <w:p w14:paraId="1CF54750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8BD904C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2ED2B02A" w14:textId="77777777" w:rsidTr="003528D6">
        <w:tc>
          <w:tcPr>
            <w:tcW w:w="1129" w:type="dxa"/>
          </w:tcPr>
          <w:p w14:paraId="46F601F0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66B53D9C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Аренда плазменной панели 75”</w:t>
            </w:r>
          </w:p>
        </w:tc>
        <w:tc>
          <w:tcPr>
            <w:tcW w:w="2268" w:type="dxa"/>
          </w:tcPr>
          <w:p w14:paraId="52097950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37 400</w:t>
            </w:r>
          </w:p>
        </w:tc>
        <w:tc>
          <w:tcPr>
            <w:tcW w:w="1560" w:type="dxa"/>
          </w:tcPr>
          <w:p w14:paraId="507FE4A1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572C3E9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268421FD" w14:textId="77777777" w:rsidTr="003528D6">
        <w:tc>
          <w:tcPr>
            <w:tcW w:w="1129" w:type="dxa"/>
          </w:tcPr>
          <w:p w14:paraId="63BD1206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6769570E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Аренда плазменной панели 84”</w:t>
            </w:r>
          </w:p>
        </w:tc>
        <w:tc>
          <w:tcPr>
            <w:tcW w:w="2268" w:type="dxa"/>
          </w:tcPr>
          <w:p w14:paraId="4F3D9CFC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50 600</w:t>
            </w:r>
          </w:p>
        </w:tc>
        <w:tc>
          <w:tcPr>
            <w:tcW w:w="1560" w:type="dxa"/>
          </w:tcPr>
          <w:p w14:paraId="09BC54C7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90D18FB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62F3E4F4" w14:textId="77777777" w:rsidTr="003528D6">
        <w:tc>
          <w:tcPr>
            <w:tcW w:w="1129" w:type="dxa"/>
          </w:tcPr>
          <w:p w14:paraId="3618A15B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69F2ED9B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 xml:space="preserve">Аренда напольной подставки под плазменную панель </w:t>
            </w:r>
          </w:p>
        </w:tc>
        <w:tc>
          <w:tcPr>
            <w:tcW w:w="2268" w:type="dxa"/>
          </w:tcPr>
          <w:p w14:paraId="27925370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3 300 </w:t>
            </w:r>
          </w:p>
        </w:tc>
        <w:tc>
          <w:tcPr>
            <w:tcW w:w="1560" w:type="dxa"/>
          </w:tcPr>
          <w:p w14:paraId="3397BA64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ED66BD6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222C172B" w14:textId="77777777" w:rsidTr="003528D6">
        <w:tc>
          <w:tcPr>
            <w:tcW w:w="1129" w:type="dxa"/>
          </w:tcPr>
          <w:p w14:paraId="41A35A47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32CB3660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Разрешение на привоз своей аудиовизуальной техники</w:t>
            </w:r>
          </w:p>
        </w:tc>
        <w:tc>
          <w:tcPr>
            <w:tcW w:w="2268" w:type="dxa"/>
          </w:tcPr>
          <w:p w14:paraId="38F1DFE3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4 370</w:t>
            </w:r>
          </w:p>
        </w:tc>
        <w:tc>
          <w:tcPr>
            <w:tcW w:w="1560" w:type="dxa"/>
          </w:tcPr>
          <w:p w14:paraId="3226C73B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4B5EC04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6E6DE4D5" w14:textId="77777777" w:rsidTr="003528D6">
        <w:tc>
          <w:tcPr>
            <w:tcW w:w="1129" w:type="dxa"/>
          </w:tcPr>
          <w:p w14:paraId="10818B90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54D3DCF7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Оргтехника </w:t>
            </w:r>
          </w:p>
        </w:tc>
        <w:tc>
          <w:tcPr>
            <w:tcW w:w="2268" w:type="dxa"/>
          </w:tcPr>
          <w:p w14:paraId="5ED0DEC6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FF331D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258A991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7BC22A3E" w14:textId="77777777" w:rsidTr="003528D6">
        <w:tc>
          <w:tcPr>
            <w:tcW w:w="1129" w:type="dxa"/>
          </w:tcPr>
          <w:p w14:paraId="08F0B253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14F5BFD8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Ноутбук (15") с комплектом презентационных программ</w:t>
            </w:r>
          </w:p>
        </w:tc>
        <w:tc>
          <w:tcPr>
            <w:tcW w:w="2268" w:type="dxa"/>
          </w:tcPr>
          <w:p w14:paraId="32CD82F5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13 200</w:t>
            </w:r>
          </w:p>
        </w:tc>
        <w:tc>
          <w:tcPr>
            <w:tcW w:w="1560" w:type="dxa"/>
          </w:tcPr>
          <w:p w14:paraId="1125C168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079626F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185BA18F" w14:textId="77777777" w:rsidTr="003528D6">
        <w:tc>
          <w:tcPr>
            <w:tcW w:w="1129" w:type="dxa"/>
          </w:tcPr>
          <w:p w14:paraId="62DB7858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18A4B07F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Техника для кухни</w:t>
            </w:r>
          </w:p>
        </w:tc>
        <w:tc>
          <w:tcPr>
            <w:tcW w:w="2268" w:type="dxa"/>
          </w:tcPr>
          <w:p w14:paraId="0113BA87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E77DF8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7D88464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3401B683" w14:textId="77777777" w:rsidTr="003528D6">
        <w:tc>
          <w:tcPr>
            <w:tcW w:w="1129" w:type="dxa"/>
          </w:tcPr>
          <w:p w14:paraId="0E51AB64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338</w:t>
            </w:r>
          </w:p>
        </w:tc>
        <w:tc>
          <w:tcPr>
            <w:tcW w:w="3402" w:type="dxa"/>
            <w:gridSpan w:val="2"/>
          </w:tcPr>
          <w:p w14:paraId="6E28D6E5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Кулер + 1 бутыль воды (19 л) (550 Вт)</w:t>
            </w:r>
          </w:p>
        </w:tc>
        <w:tc>
          <w:tcPr>
            <w:tcW w:w="2268" w:type="dxa"/>
          </w:tcPr>
          <w:p w14:paraId="2FC8F88B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14 850</w:t>
            </w:r>
          </w:p>
        </w:tc>
        <w:tc>
          <w:tcPr>
            <w:tcW w:w="1560" w:type="dxa"/>
          </w:tcPr>
          <w:p w14:paraId="4BF3AEF5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E8BCB43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0E60FF97" w14:textId="77777777" w:rsidTr="003528D6">
        <w:tc>
          <w:tcPr>
            <w:tcW w:w="1129" w:type="dxa"/>
          </w:tcPr>
          <w:p w14:paraId="40C38C04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338а</w:t>
            </w:r>
          </w:p>
        </w:tc>
        <w:tc>
          <w:tcPr>
            <w:tcW w:w="3402" w:type="dxa"/>
            <w:gridSpan w:val="2"/>
          </w:tcPr>
          <w:p w14:paraId="28DF59C9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Бутыль воды (19 л) для кулера</w:t>
            </w:r>
          </w:p>
        </w:tc>
        <w:tc>
          <w:tcPr>
            <w:tcW w:w="2268" w:type="dxa"/>
          </w:tcPr>
          <w:p w14:paraId="1B842FD1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3 460</w:t>
            </w:r>
          </w:p>
        </w:tc>
        <w:tc>
          <w:tcPr>
            <w:tcW w:w="1560" w:type="dxa"/>
          </w:tcPr>
          <w:p w14:paraId="392B1674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5093C74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3A1BAE75" w14:textId="77777777" w:rsidTr="003528D6">
        <w:tc>
          <w:tcPr>
            <w:tcW w:w="1129" w:type="dxa"/>
          </w:tcPr>
          <w:p w14:paraId="3A3A0857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3402" w:type="dxa"/>
            <w:gridSpan w:val="2"/>
          </w:tcPr>
          <w:p w14:paraId="5F5ECC31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Холодильник 200 л (600×600×1600), с круглосуточной розеткой</w:t>
            </w:r>
          </w:p>
        </w:tc>
        <w:tc>
          <w:tcPr>
            <w:tcW w:w="2268" w:type="dxa"/>
          </w:tcPr>
          <w:p w14:paraId="52CC64CB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13 700</w:t>
            </w:r>
          </w:p>
        </w:tc>
        <w:tc>
          <w:tcPr>
            <w:tcW w:w="1560" w:type="dxa"/>
          </w:tcPr>
          <w:p w14:paraId="0643964B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9E966DA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47536CA8" w14:textId="77777777" w:rsidTr="003528D6">
        <w:tc>
          <w:tcPr>
            <w:tcW w:w="1129" w:type="dxa"/>
          </w:tcPr>
          <w:p w14:paraId="5300A29B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351</w:t>
            </w:r>
          </w:p>
        </w:tc>
        <w:tc>
          <w:tcPr>
            <w:tcW w:w="3402" w:type="dxa"/>
            <w:gridSpan w:val="2"/>
          </w:tcPr>
          <w:p w14:paraId="5A6B07EC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Холодильник 280 л (600×600×2000), с круглосуточной розеткой</w:t>
            </w:r>
          </w:p>
        </w:tc>
        <w:tc>
          <w:tcPr>
            <w:tcW w:w="2268" w:type="dxa"/>
          </w:tcPr>
          <w:p w14:paraId="571BCCFD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19 790</w:t>
            </w:r>
          </w:p>
        </w:tc>
        <w:tc>
          <w:tcPr>
            <w:tcW w:w="1560" w:type="dxa"/>
          </w:tcPr>
          <w:p w14:paraId="6093E119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42F5819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513FF" w:rsidRPr="008F0374" w14:paraId="301CA489" w14:textId="77777777" w:rsidTr="003528D6">
        <w:tc>
          <w:tcPr>
            <w:tcW w:w="1129" w:type="dxa"/>
          </w:tcPr>
          <w:p w14:paraId="667C3DFF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370</w:t>
            </w:r>
          </w:p>
        </w:tc>
        <w:tc>
          <w:tcPr>
            <w:tcW w:w="3402" w:type="dxa"/>
            <w:gridSpan w:val="2"/>
          </w:tcPr>
          <w:p w14:paraId="47635F17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Кофеварка</w:t>
            </w:r>
          </w:p>
        </w:tc>
        <w:tc>
          <w:tcPr>
            <w:tcW w:w="2268" w:type="dxa"/>
          </w:tcPr>
          <w:p w14:paraId="4A43CE12" w14:textId="77777777" w:rsidR="00A513FF" w:rsidRPr="008F0374" w:rsidRDefault="00A513FF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4 920</w:t>
            </w:r>
          </w:p>
        </w:tc>
        <w:tc>
          <w:tcPr>
            <w:tcW w:w="1560" w:type="dxa"/>
          </w:tcPr>
          <w:p w14:paraId="264564C7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F37F0C5" w14:textId="77777777" w:rsidR="00A513FF" w:rsidRPr="008F0374" w:rsidRDefault="00A513FF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55E0F5FB" w14:textId="77777777" w:rsidR="00A513FF" w:rsidRPr="008F0374" w:rsidRDefault="00A513FF" w:rsidP="00A513FF">
      <w:pPr>
        <w:tabs>
          <w:tab w:val="left" w:pos="2512"/>
        </w:tabs>
        <w:ind w:right="-229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 xml:space="preserve">* Для подключения оборудования к электросети необходимо заказать </w:t>
      </w:r>
      <w:proofErr w:type="spellStart"/>
      <w:r w:rsidRPr="008F0374">
        <w:rPr>
          <w:rFonts w:cstheme="minorHAnsi"/>
          <w:sz w:val="20"/>
          <w:szCs w:val="20"/>
        </w:rPr>
        <w:t>электроподключение</w:t>
      </w:r>
      <w:proofErr w:type="spellEnd"/>
      <w:r w:rsidRPr="008F0374">
        <w:rPr>
          <w:rFonts w:cstheme="minorHAnsi"/>
          <w:sz w:val="20"/>
          <w:szCs w:val="20"/>
        </w:rPr>
        <w:t xml:space="preserve"> по Форме № 2. </w:t>
      </w:r>
    </w:p>
    <w:p w14:paraId="324992B3" w14:textId="77777777" w:rsidR="00A513FF" w:rsidRPr="008F0374" w:rsidRDefault="00A513FF" w:rsidP="00A513FF">
      <w:pPr>
        <w:tabs>
          <w:tab w:val="left" w:pos="2512"/>
        </w:tabs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В случае вызова специалиста для подключения/наладки оборудования Участника, специалист не несёт ответственности за исправность оборудования.</w:t>
      </w:r>
    </w:p>
    <w:p w14:paraId="4B8DA1D0" w14:textId="77777777" w:rsidR="00A513FF" w:rsidRPr="008F0374" w:rsidRDefault="00A513FF" w:rsidP="00A513FF">
      <w:pPr>
        <w:rPr>
          <w:rFonts w:cstheme="minorHAnsi"/>
          <w:sz w:val="20"/>
          <w:szCs w:val="20"/>
        </w:rPr>
      </w:pPr>
      <w:r w:rsidRPr="008F0374">
        <w:rPr>
          <w:rFonts w:cstheme="minorHAnsi"/>
          <w:b/>
          <w:bCs/>
          <w:sz w:val="20"/>
          <w:szCs w:val="20"/>
        </w:rPr>
        <w:t>Заказ, сделанный после 21 мая, в том числе во время монтажа, облагается 100% наценкой.</w:t>
      </w:r>
    </w:p>
    <w:p w14:paraId="138578AA" w14:textId="77777777" w:rsidR="00A513FF" w:rsidRPr="008F0374" w:rsidRDefault="00A513FF" w:rsidP="00A513FF">
      <w:pPr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Подпись Участника ________________________</w:t>
      </w:r>
    </w:p>
    <w:p w14:paraId="0272CBE8" w14:textId="77777777" w:rsidR="00A513FF" w:rsidRPr="008F0374" w:rsidRDefault="00A513FF" w:rsidP="00A513FF">
      <w:pPr>
        <w:tabs>
          <w:tab w:val="left" w:pos="2512"/>
        </w:tabs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ab/>
        <w:t>М.П.</w:t>
      </w:r>
      <w:r w:rsidRPr="008F0374">
        <w:rPr>
          <w:rFonts w:cstheme="minorHAnsi"/>
          <w:sz w:val="20"/>
          <w:szCs w:val="20"/>
        </w:rPr>
        <w:tab/>
      </w:r>
    </w:p>
    <w:p w14:paraId="090534F6" w14:textId="77777777" w:rsidR="00A513FF" w:rsidRPr="008F0374" w:rsidRDefault="00A513FF" w:rsidP="00A513FF">
      <w:pPr>
        <w:pStyle w:val="a3"/>
        <w:jc w:val="both"/>
        <w:rPr>
          <w:rFonts w:cstheme="minorHAnsi"/>
          <w:b/>
          <w:bCs/>
          <w:color w:val="006600"/>
          <w:sz w:val="32"/>
          <w:szCs w:val="32"/>
        </w:rPr>
      </w:pPr>
    </w:p>
    <w:p w14:paraId="27CD8542" w14:textId="77777777" w:rsidR="00A513FF" w:rsidRPr="008F0374" w:rsidRDefault="00A513FF" w:rsidP="00A513FF">
      <w:pPr>
        <w:pStyle w:val="a3"/>
        <w:jc w:val="both"/>
        <w:rPr>
          <w:rFonts w:cstheme="minorHAnsi"/>
          <w:b/>
          <w:bCs/>
          <w:color w:val="006600"/>
          <w:sz w:val="32"/>
          <w:szCs w:val="32"/>
        </w:rPr>
      </w:pPr>
    </w:p>
    <w:p w14:paraId="127DEED1" w14:textId="77777777" w:rsidR="00A513FF" w:rsidRPr="008F0374" w:rsidRDefault="00A513FF" w:rsidP="00A513FF">
      <w:pPr>
        <w:pStyle w:val="a3"/>
        <w:jc w:val="both"/>
        <w:rPr>
          <w:rFonts w:cstheme="minorHAnsi"/>
          <w:b/>
          <w:bCs/>
          <w:color w:val="006600"/>
          <w:sz w:val="32"/>
          <w:szCs w:val="32"/>
        </w:rPr>
      </w:pPr>
    </w:p>
    <w:p w14:paraId="043F74D9" w14:textId="77777777" w:rsidR="00A513FF" w:rsidRPr="008F0374" w:rsidRDefault="00A513FF" w:rsidP="00A513FF">
      <w:pPr>
        <w:pStyle w:val="a3"/>
        <w:jc w:val="both"/>
        <w:rPr>
          <w:rFonts w:cstheme="minorHAnsi"/>
          <w:b/>
          <w:bCs/>
          <w:color w:val="006600"/>
          <w:sz w:val="32"/>
          <w:szCs w:val="32"/>
        </w:rPr>
      </w:pPr>
    </w:p>
    <w:p w14:paraId="11726B69" w14:textId="77777777" w:rsidR="00A513FF" w:rsidRPr="008F0374" w:rsidRDefault="00A513FF" w:rsidP="00A513FF">
      <w:pPr>
        <w:pStyle w:val="a3"/>
        <w:jc w:val="both"/>
        <w:rPr>
          <w:rFonts w:cstheme="minorHAnsi"/>
          <w:b/>
          <w:bCs/>
          <w:color w:val="006600"/>
          <w:sz w:val="32"/>
          <w:szCs w:val="32"/>
        </w:rPr>
      </w:pPr>
    </w:p>
    <w:p w14:paraId="6D8F4A4F" w14:textId="77777777" w:rsidR="00A513FF" w:rsidRPr="008F0374" w:rsidRDefault="00A513FF" w:rsidP="00A513FF">
      <w:pPr>
        <w:pStyle w:val="a3"/>
        <w:jc w:val="both"/>
        <w:rPr>
          <w:rFonts w:cstheme="minorHAnsi"/>
          <w:b/>
          <w:bCs/>
          <w:color w:val="006600"/>
          <w:sz w:val="32"/>
          <w:szCs w:val="32"/>
        </w:rPr>
      </w:pPr>
    </w:p>
    <w:p w14:paraId="2D22B2DF" w14:textId="77777777" w:rsidR="00A513FF" w:rsidRPr="008F0374" w:rsidRDefault="00A513FF" w:rsidP="00A513FF">
      <w:pPr>
        <w:pStyle w:val="a3"/>
        <w:jc w:val="both"/>
        <w:rPr>
          <w:rFonts w:cstheme="minorHAnsi"/>
          <w:b/>
          <w:bCs/>
          <w:color w:val="006600"/>
          <w:sz w:val="32"/>
          <w:szCs w:val="32"/>
        </w:rPr>
      </w:pPr>
    </w:p>
    <w:p w14:paraId="2734E21D" w14:textId="77777777" w:rsidR="00A513FF" w:rsidRPr="008F0374" w:rsidRDefault="00A513FF" w:rsidP="00A513FF">
      <w:pPr>
        <w:pStyle w:val="a3"/>
        <w:jc w:val="both"/>
        <w:rPr>
          <w:rFonts w:cstheme="minorHAnsi"/>
          <w:b/>
          <w:bCs/>
          <w:color w:val="006600"/>
          <w:sz w:val="32"/>
          <w:szCs w:val="32"/>
        </w:rPr>
      </w:pPr>
    </w:p>
    <w:p w14:paraId="32D348DB" w14:textId="77777777" w:rsidR="00A513FF" w:rsidRPr="008F0374" w:rsidRDefault="00A513FF" w:rsidP="00A513FF">
      <w:pPr>
        <w:pStyle w:val="a3"/>
        <w:jc w:val="both"/>
        <w:rPr>
          <w:rFonts w:cstheme="minorHAnsi"/>
          <w:b/>
          <w:bCs/>
          <w:color w:val="006600"/>
          <w:sz w:val="32"/>
          <w:szCs w:val="32"/>
        </w:rPr>
      </w:pPr>
    </w:p>
    <w:p w14:paraId="5933E1CC" w14:textId="3DAA9A83" w:rsidR="00207466" w:rsidRDefault="00590BB4" w:rsidP="00B36845"/>
    <w:sectPr w:rsidR="00207466" w:rsidSect="00032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83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221DE" w14:textId="77777777" w:rsidR="00590BB4" w:rsidRDefault="00590BB4" w:rsidP="00FB7D33">
      <w:pPr>
        <w:spacing w:after="0" w:line="240" w:lineRule="auto"/>
      </w:pPr>
      <w:r>
        <w:separator/>
      </w:r>
    </w:p>
  </w:endnote>
  <w:endnote w:type="continuationSeparator" w:id="0">
    <w:p w14:paraId="653D3092" w14:textId="77777777" w:rsidR="00590BB4" w:rsidRDefault="00590BB4" w:rsidP="00F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0CC55" w14:textId="77777777" w:rsidR="00A513FF" w:rsidRDefault="00A513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33C8" w14:textId="7792A8F5" w:rsidR="00032F36" w:rsidRPr="00032F36" w:rsidRDefault="00032F36" w:rsidP="00032F36">
    <w:pPr>
      <w:pStyle w:val="a6"/>
      <w:tabs>
        <w:tab w:val="clear" w:pos="9355"/>
      </w:tabs>
      <w:ind w:left="-851" w:right="-850"/>
    </w:pPr>
    <w:r w:rsidRPr="00032F36">
      <w:rPr>
        <w:b/>
        <w:bCs/>
      </w:rPr>
      <w:t>____________________________________________________________________________________________________________</w:t>
    </w:r>
  </w:p>
  <w:p w14:paraId="5A27630B" w14:textId="77777777" w:rsidR="00032F36" w:rsidRDefault="00032F36" w:rsidP="00032F36">
    <w:pPr>
      <w:tabs>
        <w:tab w:val="left" w:pos="2104"/>
      </w:tabs>
      <w:jc w:val="center"/>
      <w:rPr>
        <w:b/>
        <w:bCs/>
        <w:color w:val="FC450C"/>
      </w:rPr>
    </w:pPr>
  </w:p>
  <w:p w14:paraId="417381F4" w14:textId="66A790E9" w:rsidR="00032F36" w:rsidRDefault="00032F36" w:rsidP="00032F36">
    <w:pPr>
      <w:tabs>
        <w:tab w:val="left" w:pos="2104"/>
      </w:tabs>
      <w:rPr>
        <w:b/>
        <w:bCs/>
        <w:color w:val="FC450C"/>
      </w:rPr>
    </w:pPr>
    <w:r w:rsidRPr="00032F36">
      <w:rPr>
        <w:b/>
        <w:bCs/>
        <w:color w:val="FC450C"/>
      </w:rPr>
      <w:t xml:space="preserve">ИНДУСТРИЯ </w:t>
    </w:r>
    <w:r w:rsidRPr="00032F36">
      <w:rPr>
        <w:b/>
        <w:bCs/>
        <w:color w:val="FC450C"/>
      </w:rPr>
      <w:t>КАМНЯ-202</w:t>
    </w:r>
    <w:r w:rsidR="00A513FF" w:rsidRPr="00A513FF">
      <w:rPr>
        <w:b/>
        <w:bCs/>
        <w:color w:val="FC450C"/>
      </w:rPr>
      <w:t>5</w:t>
    </w:r>
    <w:bookmarkStart w:id="0" w:name="_GoBack"/>
    <w:bookmarkEnd w:id="0"/>
    <w:r w:rsidRPr="00032F36">
      <w:rPr>
        <w:b/>
        <w:bCs/>
        <w:color w:val="FC450C"/>
      </w:rPr>
      <w:t xml:space="preserve">              </w:t>
    </w:r>
    <w:r>
      <w:rPr>
        <w:b/>
        <w:bCs/>
        <w:color w:val="FC450C"/>
      </w:rPr>
      <w:t xml:space="preserve">                                                      </w:t>
    </w:r>
    <w:r w:rsidRPr="00032F36">
      <w:rPr>
        <w:b/>
        <w:bCs/>
        <w:color w:val="FC450C"/>
      </w:rPr>
      <w:t xml:space="preserve">  ОФИЦИАЛЬНОЕ РУКОВОДСТВО УЧАСТНИКА</w:t>
    </w:r>
  </w:p>
  <w:p w14:paraId="3B47BFA1" w14:textId="77777777" w:rsidR="00032F36" w:rsidRDefault="00032F36" w:rsidP="00032F36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953C6" w14:textId="77777777" w:rsidR="00A513FF" w:rsidRDefault="00A513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1CCAF" w14:textId="77777777" w:rsidR="00590BB4" w:rsidRDefault="00590BB4" w:rsidP="00FB7D33">
      <w:pPr>
        <w:spacing w:after="0" w:line="240" w:lineRule="auto"/>
      </w:pPr>
      <w:r>
        <w:separator/>
      </w:r>
    </w:p>
  </w:footnote>
  <w:footnote w:type="continuationSeparator" w:id="0">
    <w:p w14:paraId="1F7468C0" w14:textId="77777777" w:rsidR="00590BB4" w:rsidRDefault="00590BB4" w:rsidP="00FB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0E6FC" w14:textId="77777777" w:rsidR="00A513FF" w:rsidRDefault="00A513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54A" w14:textId="172CA64B" w:rsidR="00FB7D33" w:rsidRDefault="00A513FF" w:rsidP="00FB7D33">
    <w:pPr>
      <w:pStyle w:val="a4"/>
      <w:ind w:left="-851"/>
    </w:pPr>
    <w:r>
      <w:rPr>
        <w:noProof/>
        <w:lang w:eastAsia="ru-RU"/>
      </w:rPr>
      <w:drawing>
        <wp:inline distT="0" distB="0" distL="0" distR="0" wp14:anchorId="26F44F0F" wp14:editId="526AB8B4">
          <wp:extent cx="7562850" cy="617765"/>
          <wp:effectExtent l="0" t="0" r="0" b="0"/>
          <wp:docPr id="988317" name="Picture 988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3618" cy="626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0A39D" w14:textId="77777777" w:rsidR="00A513FF" w:rsidRDefault="00A513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3"/>
    <w:rsid w:val="00032F36"/>
    <w:rsid w:val="000B3632"/>
    <w:rsid w:val="00235C5A"/>
    <w:rsid w:val="002F7275"/>
    <w:rsid w:val="00373837"/>
    <w:rsid w:val="0048280D"/>
    <w:rsid w:val="00590BB4"/>
    <w:rsid w:val="005F298E"/>
    <w:rsid w:val="006C0E59"/>
    <w:rsid w:val="007024E7"/>
    <w:rsid w:val="00787F75"/>
    <w:rsid w:val="008B541F"/>
    <w:rsid w:val="00904C5D"/>
    <w:rsid w:val="00A513FF"/>
    <w:rsid w:val="00AB6CCC"/>
    <w:rsid w:val="00AE05F9"/>
    <w:rsid w:val="00B36845"/>
    <w:rsid w:val="00C136D5"/>
    <w:rsid w:val="00C549AA"/>
    <w:rsid w:val="00CF0B5E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9556"/>
  <w15:chartTrackingRefBased/>
  <w15:docId w15:val="{862DFBA5-E42B-4F5A-BF1E-70CA5FE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5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D33"/>
  </w:style>
  <w:style w:type="paragraph" w:styleId="a6">
    <w:name w:val="footer"/>
    <w:basedOn w:val="a"/>
    <w:link w:val="a7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D33"/>
  </w:style>
  <w:style w:type="table" w:styleId="a8">
    <w:name w:val="Table Grid"/>
    <w:basedOn w:val="a1"/>
    <w:uiPriority w:val="39"/>
    <w:rsid w:val="0023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Третьякова</dc:creator>
  <cp:keywords/>
  <dc:description/>
  <cp:lastModifiedBy>//</cp:lastModifiedBy>
  <cp:revision>6</cp:revision>
  <dcterms:created xsi:type="dcterms:W3CDTF">2024-03-13T10:56:00Z</dcterms:created>
  <dcterms:modified xsi:type="dcterms:W3CDTF">2025-01-28T10:37:00Z</dcterms:modified>
</cp:coreProperties>
</file>